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FD" w:rsidRPr="00457B94" w:rsidRDefault="00C11359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Кано</w:t>
      </w:r>
      <w:r w:rsidR="002730FD" w:rsidRPr="00457B94">
        <w:rPr>
          <w:rFonts w:ascii="Times New Roman" w:hAnsi="Times New Roman" w:cs="Times New Roman"/>
          <w:sz w:val="32"/>
          <w:szCs w:val="32"/>
        </w:rPr>
        <w:t>вск</w:t>
      </w:r>
      <w:r w:rsidR="00A5790E">
        <w:rPr>
          <w:rFonts w:ascii="Times New Roman" w:hAnsi="Times New Roman" w:cs="Times New Roman"/>
          <w:sz w:val="32"/>
          <w:szCs w:val="32"/>
        </w:rPr>
        <w:t>ая</w:t>
      </w:r>
      <w:proofErr w:type="spellEnd"/>
      <w:r w:rsidR="002730FD" w:rsidRPr="00457B94">
        <w:rPr>
          <w:rFonts w:ascii="Times New Roman" w:hAnsi="Times New Roman" w:cs="Times New Roman"/>
          <w:sz w:val="32"/>
          <w:szCs w:val="32"/>
        </w:rPr>
        <w:t xml:space="preserve"> сельск</w:t>
      </w:r>
      <w:r w:rsidR="00A5790E">
        <w:rPr>
          <w:rFonts w:ascii="Times New Roman" w:hAnsi="Times New Roman" w:cs="Times New Roman"/>
          <w:sz w:val="32"/>
          <w:szCs w:val="32"/>
        </w:rPr>
        <w:t>ая Дума</w:t>
      </w:r>
    </w:p>
    <w:p w:rsidR="002730FD" w:rsidRDefault="002730FD" w:rsidP="002730FD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</w:rPr>
      </w:pPr>
      <w:proofErr w:type="spellStart"/>
      <w:r w:rsidRPr="00457B94">
        <w:rPr>
          <w:rFonts w:ascii="Times New Roman" w:hAnsi="Times New Roman"/>
        </w:rPr>
        <w:t>Старополтавского</w:t>
      </w:r>
      <w:proofErr w:type="spellEnd"/>
      <w:r w:rsidRPr="00457B94">
        <w:rPr>
          <w:rFonts w:ascii="Times New Roman" w:hAnsi="Times New Roman"/>
        </w:rPr>
        <w:t xml:space="preserve"> муниципального района Волгоградской области</w:t>
      </w:r>
    </w:p>
    <w:p w:rsidR="00C11359" w:rsidRPr="00C11359" w:rsidRDefault="00C11359" w:rsidP="00C11359"/>
    <w:p w:rsidR="002730FD" w:rsidRPr="00457B94" w:rsidRDefault="00A5790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C11359">
        <w:rPr>
          <w:rFonts w:ascii="Times New Roman" w:hAnsi="Times New Roman" w:cs="Times New Roman"/>
          <w:spacing w:val="-3"/>
          <w:sz w:val="26"/>
          <w:szCs w:val="26"/>
        </w:rPr>
        <w:t xml:space="preserve">24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» 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апреля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</w:t>
      </w:r>
      <w:r w:rsidR="00C11359">
        <w:rPr>
          <w:rFonts w:ascii="Times New Roman" w:hAnsi="Times New Roman" w:cs="Times New Roman"/>
          <w:spacing w:val="-3"/>
          <w:sz w:val="26"/>
          <w:szCs w:val="26"/>
        </w:rPr>
        <w:t xml:space="preserve"> 5/3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2027" w:rsidRDefault="00C72489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Об утверждении </w:t>
      </w:r>
      <w:r w:rsidR="00782027">
        <w:rPr>
          <w:b/>
        </w:rPr>
        <w:t>п</w:t>
      </w:r>
      <w:r w:rsidR="00782027" w:rsidRPr="00782027">
        <w:rPr>
          <w:b/>
        </w:rPr>
        <w:t>оряд</w:t>
      </w:r>
      <w:r w:rsidR="00782027">
        <w:rPr>
          <w:b/>
        </w:rPr>
        <w:t>ка</w:t>
      </w:r>
      <w:r w:rsidR="00782027" w:rsidRPr="00782027">
        <w:rPr>
          <w:b/>
        </w:rPr>
        <w:t xml:space="preserve"> расчета арендной платы</w:t>
      </w:r>
    </w:p>
    <w:p w:rsidR="00782027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82027">
        <w:rPr>
          <w:b/>
        </w:rPr>
        <w:t xml:space="preserve">за земельные участки, находящиеся в </w:t>
      </w:r>
      <w:proofErr w:type="gramStart"/>
      <w:r w:rsidRPr="00782027">
        <w:rPr>
          <w:b/>
        </w:rPr>
        <w:t>муниципальной</w:t>
      </w:r>
      <w:proofErr w:type="gramEnd"/>
    </w:p>
    <w:p w:rsidR="00782027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82027">
        <w:rPr>
          <w:b/>
        </w:rPr>
        <w:t xml:space="preserve">собственности </w:t>
      </w:r>
      <w:proofErr w:type="spellStart"/>
      <w:r w:rsidR="00C11359">
        <w:rPr>
          <w:b/>
        </w:rPr>
        <w:t>Кано</w:t>
      </w:r>
      <w:r>
        <w:rPr>
          <w:b/>
        </w:rPr>
        <w:t>вского</w:t>
      </w:r>
      <w:proofErr w:type="spellEnd"/>
      <w:r>
        <w:rPr>
          <w:b/>
        </w:rPr>
        <w:t xml:space="preserve"> сельского поселения </w:t>
      </w:r>
    </w:p>
    <w:p w:rsidR="00782027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proofErr w:type="spellStart"/>
      <w:r>
        <w:rPr>
          <w:b/>
        </w:rPr>
        <w:t>Старополтавского</w:t>
      </w:r>
      <w:proofErr w:type="spellEnd"/>
      <w:r w:rsidRPr="00782027">
        <w:rPr>
          <w:b/>
        </w:rPr>
        <w:t xml:space="preserve"> муниципального района </w:t>
      </w:r>
    </w:p>
    <w:p w:rsidR="002730FD" w:rsidRPr="00E407BC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82027">
        <w:rPr>
          <w:b/>
        </w:rPr>
        <w:t>Волгоградской области</w:t>
      </w:r>
      <w:r w:rsidR="009F3C71">
        <w:rPr>
          <w:b/>
        </w:rPr>
        <w:t>»</w:t>
      </w:r>
      <w:r w:rsidR="002730FD" w:rsidRPr="00B14D0D">
        <w:t xml:space="preserve"> </w:t>
      </w:r>
    </w:p>
    <w:p w:rsidR="002730FD" w:rsidRPr="00B14D0D" w:rsidRDefault="002730FD" w:rsidP="002730FD">
      <w:pPr>
        <w:pStyle w:val="Style6"/>
        <w:widowControl/>
        <w:spacing w:line="240" w:lineRule="exact"/>
        <w:ind w:left="24" w:hanging="24"/>
        <w:jc w:val="left"/>
      </w:pPr>
    </w:p>
    <w:p w:rsidR="002730FD" w:rsidRPr="00B14D0D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511556" w:rsidRPr="00511556" w:rsidRDefault="00686C0F" w:rsidP="00511556">
      <w:pPr>
        <w:pStyle w:val="Style6"/>
        <w:spacing w:before="29" w:line="240" w:lineRule="auto"/>
        <w:ind w:left="24"/>
        <w:rPr>
          <w:rStyle w:val="FontStyle16"/>
        </w:rPr>
      </w:pPr>
      <w:r w:rsidRPr="00686C0F">
        <w:rPr>
          <w:rStyle w:val="FontStyle16"/>
        </w:rPr>
        <w:t>В целях реализации статьи 39.7 Земельного кодекса Российской Федерации, статьи 3.1 Федерального закона от 25 октября 2001 г. N 137-ФЗ "О введении в действие Земельного кодекса Российской Федерации"</w:t>
      </w:r>
      <w:r w:rsidR="00A5790E">
        <w:rPr>
          <w:rStyle w:val="FontStyle16"/>
        </w:rPr>
        <w:t xml:space="preserve">, </w:t>
      </w:r>
      <w:proofErr w:type="spellStart"/>
      <w:r w:rsidR="00C11359">
        <w:rPr>
          <w:rStyle w:val="FontStyle16"/>
        </w:rPr>
        <w:t>Кано</w:t>
      </w:r>
      <w:r w:rsidR="00A5790E">
        <w:rPr>
          <w:rStyle w:val="FontStyle16"/>
        </w:rPr>
        <w:t>вская</w:t>
      </w:r>
      <w:proofErr w:type="spellEnd"/>
      <w:r w:rsidR="00A5790E">
        <w:rPr>
          <w:rStyle w:val="FontStyle16"/>
        </w:rPr>
        <w:t xml:space="preserve"> сельская дума</w:t>
      </w:r>
      <w:r w:rsidR="00511556" w:rsidRPr="00511556">
        <w:rPr>
          <w:rStyle w:val="FontStyle16"/>
        </w:rPr>
        <w:t>:</w:t>
      </w:r>
    </w:p>
    <w:p w:rsidR="003A1F11" w:rsidRPr="00B14D0D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2730FD" w:rsidRPr="00B14D0D" w:rsidRDefault="00A5790E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РЕШИЛА</w:t>
      </w:r>
      <w:r w:rsidR="002730FD" w:rsidRPr="00B14D0D">
        <w:rPr>
          <w:rStyle w:val="FontStyle16"/>
          <w:b/>
        </w:rPr>
        <w:t>:</w:t>
      </w:r>
    </w:p>
    <w:p w:rsidR="002730FD" w:rsidRPr="00B14D0D" w:rsidRDefault="002730FD" w:rsidP="002730FD">
      <w:pPr>
        <w:pStyle w:val="Style9"/>
        <w:widowControl/>
        <w:spacing w:line="240" w:lineRule="auto"/>
        <w:ind w:left="29" w:right="14"/>
      </w:pPr>
    </w:p>
    <w:p w:rsidR="00C72489" w:rsidRDefault="00686C0F" w:rsidP="00686C0F">
      <w:pPr>
        <w:pStyle w:val="Style6"/>
        <w:spacing w:before="29" w:line="240" w:lineRule="auto"/>
        <w:ind w:left="24"/>
        <w:rPr>
          <w:rStyle w:val="FontStyle16"/>
          <w:sz w:val="24"/>
          <w:szCs w:val="24"/>
        </w:rPr>
      </w:pPr>
      <w:r>
        <w:rPr>
          <w:rStyle w:val="FontStyle16"/>
        </w:rPr>
        <w:t xml:space="preserve">1.     </w:t>
      </w:r>
      <w:r w:rsidRPr="00686C0F">
        <w:rPr>
          <w:rStyle w:val="FontStyle16"/>
          <w:sz w:val="24"/>
          <w:szCs w:val="24"/>
        </w:rPr>
        <w:t xml:space="preserve">Утвердить прилагаемый Порядок расчета арендной платы за земельные участки, находящиеся в муниципальной собственности </w:t>
      </w:r>
      <w:proofErr w:type="spellStart"/>
      <w:r w:rsidR="00C11359">
        <w:rPr>
          <w:rStyle w:val="FontStyle16"/>
          <w:sz w:val="24"/>
          <w:szCs w:val="24"/>
        </w:rPr>
        <w:t>Кано</w:t>
      </w:r>
      <w:r w:rsidRPr="00686C0F">
        <w:rPr>
          <w:rStyle w:val="FontStyle16"/>
          <w:sz w:val="24"/>
          <w:szCs w:val="24"/>
        </w:rPr>
        <w:t>вского</w:t>
      </w:r>
      <w:proofErr w:type="spellEnd"/>
      <w:r w:rsidRPr="00686C0F">
        <w:rPr>
          <w:rStyle w:val="FontStyle16"/>
          <w:sz w:val="24"/>
          <w:szCs w:val="24"/>
        </w:rPr>
        <w:t xml:space="preserve"> сельского поселения </w:t>
      </w:r>
      <w:proofErr w:type="spellStart"/>
      <w:r w:rsidRPr="00686C0F">
        <w:rPr>
          <w:rStyle w:val="FontStyle16"/>
          <w:sz w:val="24"/>
          <w:szCs w:val="24"/>
        </w:rPr>
        <w:t>Старополтавского</w:t>
      </w:r>
      <w:proofErr w:type="spellEnd"/>
      <w:r w:rsidRPr="00686C0F">
        <w:rPr>
          <w:rStyle w:val="FontStyle16"/>
          <w:sz w:val="24"/>
          <w:szCs w:val="24"/>
        </w:rPr>
        <w:t xml:space="preserve"> муниципального района </w:t>
      </w:r>
      <w:r>
        <w:rPr>
          <w:rStyle w:val="FontStyle16"/>
          <w:sz w:val="24"/>
          <w:szCs w:val="24"/>
        </w:rPr>
        <w:t xml:space="preserve"> </w:t>
      </w:r>
      <w:r w:rsidRPr="00686C0F">
        <w:rPr>
          <w:rStyle w:val="FontStyle16"/>
          <w:sz w:val="24"/>
          <w:szCs w:val="24"/>
        </w:rPr>
        <w:t>Волгоградской области</w:t>
      </w:r>
      <w:r w:rsidR="00C72489" w:rsidRPr="00E407BC">
        <w:rPr>
          <w:rStyle w:val="FontStyle16"/>
          <w:sz w:val="24"/>
          <w:szCs w:val="24"/>
        </w:rPr>
        <w:t>.</w:t>
      </w:r>
    </w:p>
    <w:p w:rsidR="002730FD" w:rsidRDefault="00B84B1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 xml:space="preserve"> </w:t>
      </w:r>
      <w:r w:rsidR="00E407BC">
        <w:rPr>
          <w:rStyle w:val="FontStyle16"/>
          <w:rFonts w:eastAsia="Times New Roman"/>
        </w:rPr>
        <w:t xml:space="preserve"> 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Настоящее </w:t>
      </w:r>
      <w:r w:rsidR="00F31377">
        <w:rPr>
          <w:rStyle w:val="FontStyle16"/>
          <w:rFonts w:eastAsia="Times New Roman"/>
          <w:sz w:val="24"/>
          <w:szCs w:val="24"/>
        </w:rPr>
        <w:t>решение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 подлежит официальному обнародованию и размещению на официальном сайте </w:t>
      </w:r>
      <w:proofErr w:type="spellStart"/>
      <w:r w:rsidR="00C11359">
        <w:rPr>
          <w:rStyle w:val="FontStyle16"/>
          <w:rFonts w:eastAsia="Times New Roman"/>
          <w:sz w:val="24"/>
          <w:szCs w:val="24"/>
        </w:rPr>
        <w:t>Кано</w:t>
      </w:r>
      <w:r w:rsidR="00413E77" w:rsidRPr="00E407BC">
        <w:rPr>
          <w:rStyle w:val="FontStyle16"/>
          <w:rFonts w:eastAsia="Times New Roman"/>
          <w:sz w:val="24"/>
          <w:szCs w:val="24"/>
        </w:rPr>
        <w:t>вского</w:t>
      </w:r>
      <w:proofErr w:type="spellEnd"/>
      <w:r w:rsidR="00413E77" w:rsidRPr="00E407BC">
        <w:rPr>
          <w:rStyle w:val="FontStyle16"/>
          <w:rFonts w:eastAsia="Times New Roman"/>
          <w:sz w:val="24"/>
          <w:szCs w:val="24"/>
        </w:rPr>
        <w:t xml:space="preserve"> сельского поселения.</w:t>
      </w:r>
    </w:p>
    <w:p w:rsidR="00351B82" w:rsidRPr="00E407BC" w:rsidRDefault="00351B8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2730FD" w:rsidRP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Глава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Pr="002730FD">
        <w:rPr>
          <w:rFonts w:ascii="Times New Roman" w:hAnsi="Times New Roman" w:cs="Times New Roman"/>
          <w:lang w:val="ru-RU"/>
        </w:rPr>
        <w:t>вского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>
        <w:rPr>
          <w:rFonts w:ascii="Times New Roman" w:hAnsi="Times New Roman" w:cs="Times New Roman"/>
          <w:lang w:val="ru-RU"/>
        </w:rPr>
        <w:t xml:space="preserve">                                                   </w:t>
      </w:r>
      <w:proofErr w:type="spellStart"/>
      <w:r w:rsidR="00C11359">
        <w:rPr>
          <w:rFonts w:ascii="Times New Roman" w:hAnsi="Times New Roman" w:cs="Times New Roman"/>
          <w:lang w:val="ru-RU"/>
        </w:rPr>
        <w:t>В.Е.Тимофеев</w:t>
      </w:r>
      <w:proofErr w:type="spellEnd"/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C11359" w:rsidRDefault="00C11359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</w:p>
    <w:p w:rsidR="00C11359" w:rsidRDefault="00C11359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</w:p>
    <w:p w:rsidR="00E407BC" w:rsidRPr="00E407BC" w:rsidRDefault="00351B82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Утвержден</w:t>
      </w:r>
    </w:p>
    <w:p w:rsidR="00E407BC" w:rsidRPr="00E407BC" w:rsidRDefault="00807478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решением</w:t>
      </w:r>
      <w:r w:rsidR="00E407B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E407BC">
        <w:rPr>
          <w:rFonts w:ascii="Times New Roman" w:hAnsi="Times New Roman" w:cs="Times New Roman"/>
          <w:lang w:val="ru-RU"/>
        </w:rPr>
        <w:t>вско</w:t>
      </w:r>
      <w:r>
        <w:rPr>
          <w:rFonts w:ascii="Times New Roman" w:hAnsi="Times New Roman" w:cs="Times New Roman"/>
          <w:lang w:val="ru-RU"/>
        </w:rPr>
        <w:t>й</w:t>
      </w:r>
      <w:proofErr w:type="spellEnd"/>
      <w:r w:rsidR="00E407BC">
        <w:rPr>
          <w:rFonts w:ascii="Times New Roman" w:hAnsi="Times New Roman" w:cs="Times New Roman"/>
          <w:lang w:val="ru-RU"/>
        </w:rPr>
        <w:t xml:space="preserve"> сельско</w:t>
      </w:r>
      <w:r>
        <w:rPr>
          <w:rFonts w:ascii="Times New Roman" w:hAnsi="Times New Roman" w:cs="Times New Roman"/>
          <w:lang w:val="ru-RU"/>
        </w:rPr>
        <w:t>й</w:t>
      </w:r>
      <w:r w:rsidR="00E407B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думы</w:t>
      </w:r>
    </w:p>
    <w:p w:rsidR="00E407BC" w:rsidRPr="00E407BC" w:rsidRDefault="00E407BC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от </w:t>
      </w:r>
      <w:r w:rsidR="00C11359">
        <w:rPr>
          <w:rFonts w:ascii="Times New Roman" w:hAnsi="Times New Roman" w:cs="Times New Roman"/>
          <w:lang w:val="ru-RU"/>
        </w:rPr>
        <w:t xml:space="preserve">24 </w:t>
      </w:r>
      <w:r>
        <w:rPr>
          <w:rFonts w:ascii="Times New Roman" w:hAnsi="Times New Roman" w:cs="Times New Roman"/>
          <w:lang w:val="ru-RU"/>
        </w:rPr>
        <w:t>апреля</w:t>
      </w:r>
      <w:r w:rsidRPr="00E407BC">
        <w:rPr>
          <w:rFonts w:ascii="Times New Roman" w:hAnsi="Times New Roman" w:cs="Times New Roman"/>
          <w:lang w:val="ru-RU"/>
        </w:rPr>
        <w:t xml:space="preserve"> 2015 г. N </w:t>
      </w:r>
      <w:r w:rsidR="00C11359">
        <w:rPr>
          <w:rFonts w:ascii="Times New Roman" w:hAnsi="Times New Roman" w:cs="Times New Roman"/>
          <w:lang w:val="ru-RU"/>
        </w:rPr>
        <w:t>5/3</w:t>
      </w:r>
    </w:p>
    <w:p w:rsidR="00E407BC" w:rsidRPr="00E407BC" w:rsidRDefault="00E407BC" w:rsidP="00E407BC">
      <w:pPr>
        <w:pStyle w:val="af7"/>
        <w:spacing w:after="0"/>
        <w:ind w:left="24"/>
        <w:rPr>
          <w:rFonts w:ascii="Times New Roman" w:hAnsi="Times New Roman" w:cs="Times New Roman"/>
          <w:lang w:val="ru-RU"/>
        </w:rPr>
      </w:pPr>
    </w:p>
    <w:p w:rsidR="00351B82" w:rsidRDefault="00351B82" w:rsidP="006F71C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Порядок </w:t>
      </w:r>
    </w:p>
    <w:p w:rsidR="00E407BC" w:rsidRPr="00E407BC" w:rsidRDefault="00351B82" w:rsidP="006F71C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расчета арендной платы за земельные участки, находящиеся в муниципальной собственности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Pr="00351B82">
        <w:rPr>
          <w:rFonts w:ascii="Times New Roman" w:hAnsi="Times New Roman" w:cs="Times New Roman"/>
          <w:lang w:val="ru-RU"/>
        </w:rPr>
        <w:t>вского</w:t>
      </w:r>
      <w:proofErr w:type="spellEnd"/>
      <w:r w:rsidRPr="00351B82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Pr="00351B82"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Pr="00351B82">
        <w:rPr>
          <w:rFonts w:ascii="Times New Roman" w:hAnsi="Times New Roman" w:cs="Times New Roman"/>
          <w:lang w:val="ru-RU"/>
        </w:rPr>
        <w:t xml:space="preserve"> муниципального района  Волгоградской области </w:t>
      </w:r>
    </w:p>
    <w:p w:rsidR="00351B82" w:rsidRDefault="00351B82" w:rsidP="00351B8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351B8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 Общие положения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1.1. </w:t>
      </w:r>
      <w:proofErr w:type="gramStart"/>
      <w:r w:rsidRPr="00351B82">
        <w:rPr>
          <w:rFonts w:ascii="Times New Roman" w:hAnsi="Times New Roman" w:cs="Times New Roman"/>
          <w:lang w:val="ru-RU"/>
        </w:rPr>
        <w:t xml:space="preserve">Настоящий Порядок разработан в целях повышения эффективности использования земельных участков, находящихся в муниципальной собственности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>
        <w:rPr>
          <w:rFonts w:ascii="Times New Roman" w:hAnsi="Times New Roman" w:cs="Times New Roman"/>
          <w:lang w:val="ru-RU"/>
        </w:rPr>
        <w:t>вского</w:t>
      </w:r>
      <w:proofErr w:type="spellEnd"/>
      <w:r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Pr="00351B82">
        <w:rPr>
          <w:rFonts w:ascii="Times New Roman" w:hAnsi="Times New Roman" w:cs="Times New Roman"/>
          <w:lang w:val="ru-RU"/>
        </w:rPr>
        <w:t xml:space="preserve"> муниципального района Волгоградской области (далее - земельные участки), упорядочения процедуры установления арендной платы за такие земельные участки и установления единого подхода к определению арендной платы за земельные участки, переданные в аренду физическим и юридическим лицам.</w:t>
      </w:r>
      <w:proofErr w:type="gramEnd"/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1.2. В настоящем Порядке используются следующие термины и понятия: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арендная плата - периодический денежный платеж за пользование земельным участком, условия и сроки внесения которого определены в договоре аренды;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государственная кадастровая оценка земель - комплекс правовых, административных и технических мероприятий, направленных на установление кадастровой стоимости земельных участков по состоянию на определенную дату;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земельный участок - недвижимая вещь, которая представляет собой часть земной поверхности и имеет характеристики, позволяющие определить ее в качестве индивидуально определенной вещи;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кадастровая стоимость земельного участка - расчетная величина, отражающая представления о ценности (полезности) земельного участка при существующем его использовании;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удельный показатель кадастровой стоимости земель - расчетная величина, отражающая кадастровую стоимость единицы площади (одного кв. метра) объекта государственной кадастровой оценки земель.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1.3. Размер арендной платы за земельные участки определяется, если иное не установлено федеральными законами, одним из следующих способов: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на основании кадастровой стоимости земельных участков;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по результатам торгов, проводимых в форме аукциона.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1.4. В случае определения размера арендной платы за земельные участки на основании кадастровой стоимости земельных участков размер арендной платы за такие земельные участки устанавливается в зависимости от величины кадастровой стоимости земельных участков и не может быть меньше суммы земельного налога для данного земельного участка, за исключением случаев, предусмотренных настоящим Порядком.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1.5. Арендная плата за пользование земельными участками устанавливается следующим способом: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1.5.1. В случае предоставления земельного участка в аренду без проведения торгов для целей, указанных в настоящем пункте, арендная плата определяется на основании кадастровой стоимости земельного участка и рассчитывается в размере: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1) 0,01 процента в отношении: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lastRenderedPageBreak/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налоговая база в результате уменьшения на не облагаемую налогом сумму принимается равной нулю;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случае,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предоставленного для размещения дипломатических представительств иностранных государств и консульских учреждений в Российской Федерации, если иное не установлено международными договорами;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Pr="00351B82">
        <w:rPr>
          <w:rFonts w:ascii="Times New Roman" w:hAnsi="Times New Roman" w:cs="Times New Roman"/>
          <w:lang w:val="ru-RU"/>
        </w:rPr>
        <w:t>) 0,6 процента в отношении: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предоставленного гражданину для индивидуального жилищного строительства, ведения личного подсобного хозяйства, садоводства, огородничества, дачного хозяйства, сенокошения или выпаса сельскохозяйственных животных;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предоставленного крестьянскому (фермерскому) хозяйству для осуществления крестьянским (фермерским) хозяйством его деятельности;</w:t>
      </w:r>
    </w:p>
    <w:p w:rsidR="00351B82" w:rsidRPr="00351B82" w:rsidRDefault="00B03E57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351B82" w:rsidRPr="00351B82">
        <w:rPr>
          <w:rFonts w:ascii="Times New Roman" w:hAnsi="Times New Roman" w:cs="Times New Roman"/>
          <w:lang w:val="ru-RU"/>
        </w:rPr>
        <w:t>) 1,5 процента в отношении земельного участка в случае заключения договора аренды в соответствии с пунктом 5 статьи 39.7 Земельного кодекса Российской Федерации, но не выше размера земельного налога, рассчитанного в отношении такого земельного участка;</w:t>
      </w:r>
    </w:p>
    <w:p w:rsidR="00351B82" w:rsidRPr="00351B82" w:rsidRDefault="00B03E57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351B82" w:rsidRPr="00351B82">
        <w:rPr>
          <w:rFonts w:ascii="Times New Roman" w:hAnsi="Times New Roman" w:cs="Times New Roman"/>
          <w:lang w:val="ru-RU"/>
        </w:rPr>
        <w:t>) 2 процентов в отношении: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земельного участка, предоставленного </w:t>
      </w:r>
      <w:proofErr w:type="spellStart"/>
      <w:r w:rsidRPr="00351B82">
        <w:rPr>
          <w:rFonts w:ascii="Times New Roman" w:hAnsi="Times New Roman" w:cs="Times New Roman"/>
          <w:lang w:val="ru-RU"/>
        </w:rPr>
        <w:t>недропользователю</w:t>
      </w:r>
      <w:proofErr w:type="spellEnd"/>
      <w:r w:rsidRPr="00351B82">
        <w:rPr>
          <w:rFonts w:ascii="Times New Roman" w:hAnsi="Times New Roman" w:cs="Times New Roman"/>
          <w:lang w:val="ru-RU"/>
        </w:rPr>
        <w:t xml:space="preserve"> для проведения работ, связанных с пользованием недрами;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земельного участка, предоставленного без проведения торгов, на котором отсутствуют здания, сооружения, объекты незавершенного строительства, в случаях, не указанных в частях 1 - 4 настоящего пункта.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1.5.2. Годовая арендная плата за земельные участки, предоставленные для размещения линий электропередачи, линий связи, трубопроводов, дорог, железнодорожных линий и других подобных сооружений (линейных объектов), рассчитывается в соответствии с разделом 2 настоящего Порядка и устанавливается в размере не более: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 процентов кадастровой стоимости арендуемых земельных участков;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0,3 процента кадастровой стоимости арендуемых земельных участков из земель сельскохозяйственного назначения, предоставленных для нужд сельского хозяйства;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1,5 процента кадастровой стоимости арендуемых земельных участков, изъятых из оборота или ограниченных в обороте.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1.5.3. Годовой размер арендной платы за земельные участки, предоставленные для строительства, реконструкции и технического перевооружения объектов, предназначенных для муниципальных нужд, устанавливается равным 1 рублю.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1.5.4. </w:t>
      </w:r>
      <w:proofErr w:type="gramStart"/>
      <w:r w:rsidRPr="00351B82">
        <w:rPr>
          <w:rFonts w:ascii="Times New Roman" w:hAnsi="Times New Roman" w:cs="Times New Roman"/>
          <w:lang w:val="ru-RU"/>
        </w:rPr>
        <w:t xml:space="preserve">Годовая арендная плата за земельные участки, предоставленные инвесторам, заключившим инвестиционные соглашения с администрацией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BC2ED2">
        <w:rPr>
          <w:rFonts w:ascii="Times New Roman" w:hAnsi="Times New Roman" w:cs="Times New Roman"/>
          <w:lang w:val="ru-RU"/>
        </w:rPr>
        <w:t>вского</w:t>
      </w:r>
      <w:proofErr w:type="spellEnd"/>
      <w:r w:rsidR="00BC2ED2">
        <w:rPr>
          <w:rFonts w:ascii="Times New Roman" w:hAnsi="Times New Roman" w:cs="Times New Roman"/>
          <w:lang w:val="ru-RU"/>
        </w:rPr>
        <w:t xml:space="preserve"> сельского поселения</w:t>
      </w:r>
      <w:r w:rsidRPr="00351B82">
        <w:rPr>
          <w:rFonts w:ascii="Times New Roman" w:hAnsi="Times New Roman" w:cs="Times New Roman"/>
          <w:lang w:val="ru-RU"/>
        </w:rPr>
        <w:t xml:space="preserve"> и использующим такие земельные участки в целях реализации инвестиционных проектов, предусмотренных заключенными инвестиционными соглашениями, на период действия таких соглашений рассчитывается в соответствии с разделом 2 настоящего Порядка и устанавливается в размере, не превышающем размер земельного налога для данного земельного участка.</w:t>
      </w:r>
      <w:proofErr w:type="gramEnd"/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1.5.5. В случае заключения договора аренды земельного участка на торгах на право заключения договора аренды земельного участка ежегодный размер арендной платы за </w:t>
      </w:r>
      <w:r w:rsidRPr="00351B82">
        <w:rPr>
          <w:rFonts w:ascii="Times New Roman" w:hAnsi="Times New Roman" w:cs="Times New Roman"/>
          <w:lang w:val="ru-RU"/>
        </w:rPr>
        <w:lastRenderedPageBreak/>
        <w:t>земельный участок или размер первого арендного платежа за земельный участок определяется по результатам этих торгов.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1.6. Размер арендной платы за пользование земельными участками в случаях, не указанных в пункте 1.5 настоящего Порядка, рассчитывается в соответствии с раздел</w:t>
      </w:r>
      <w:r w:rsidR="00BC2ED2">
        <w:rPr>
          <w:rFonts w:ascii="Times New Roman" w:hAnsi="Times New Roman" w:cs="Times New Roman"/>
          <w:lang w:val="ru-RU"/>
        </w:rPr>
        <w:t xml:space="preserve">ом </w:t>
      </w:r>
      <w:r w:rsidRPr="00351B82">
        <w:rPr>
          <w:rFonts w:ascii="Times New Roman" w:hAnsi="Times New Roman" w:cs="Times New Roman"/>
          <w:lang w:val="ru-RU"/>
        </w:rPr>
        <w:t>2</w:t>
      </w:r>
      <w:r w:rsidR="00BC2ED2">
        <w:rPr>
          <w:rFonts w:ascii="Times New Roman" w:hAnsi="Times New Roman" w:cs="Times New Roman"/>
          <w:lang w:val="ru-RU"/>
        </w:rPr>
        <w:t xml:space="preserve"> </w:t>
      </w:r>
      <w:r w:rsidRPr="00351B82">
        <w:rPr>
          <w:rFonts w:ascii="Times New Roman" w:hAnsi="Times New Roman" w:cs="Times New Roman"/>
          <w:lang w:val="ru-RU"/>
        </w:rPr>
        <w:t>настоящего Порядка с учетом следующих коэффициентов: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коэффициент вида функционального использования земельных участков - рассчитывается от кадастровой стоимости земли для данного вида использования в соответствии с принятой при проведении государственной кадастровой оценки земель классификацией и устанавливается согласно приложению к настоящему Порядку;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коэффициент дифференциации в зависимости от назначения объектов, расположенных на земельном участке из категории земель населенных пунктов, - устанавливается </w:t>
      </w:r>
      <w:r w:rsidR="00BC2ED2">
        <w:rPr>
          <w:rFonts w:ascii="Times New Roman" w:hAnsi="Times New Roman" w:cs="Times New Roman"/>
          <w:lang w:val="ru-RU"/>
        </w:rPr>
        <w:t xml:space="preserve">постановлением администрации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BC2ED2">
        <w:rPr>
          <w:rFonts w:ascii="Times New Roman" w:hAnsi="Times New Roman" w:cs="Times New Roman"/>
          <w:lang w:val="ru-RU"/>
        </w:rPr>
        <w:t>вского</w:t>
      </w:r>
      <w:proofErr w:type="spellEnd"/>
      <w:r w:rsidR="00BC2ED2">
        <w:rPr>
          <w:rFonts w:ascii="Times New Roman" w:hAnsi="Times New Roman" w:cs="Times New Roman"/>
          <w:lang w:val="ru-RU"/>
        </w:rPr>
        <w:t xml:space="preserve"> сельского поселения</w:t>
      </w:r>
      <w:r w:rsidRPr="00351B82">
        <w:rPr>
          <w:rFonts w:ascii="Times New Roman" w:hAnsi="Times New Roman" w:cs="Times New Roman"/>
          <w:lang w:val="ru-RU"/>
        </w:rPr>
        <w:t xml:space="preserve"> и не может быть ниже 1;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коэффициент дифференциации по видам деятельности арендатора земельного участка из категории земель сельскохозяйственного назначения - устанавливается </w:t>
      </w:r>
      <w:r w:rsidR="005C748D" w:rsidRPr="005C748D">
        <w:rPr>
          <w:rFonts w:ascii="Times New Roman" w:hAnsi="Times New Roman" w:cs="Times New Roman"/>
          <w:lang w:val="ru-RU"/>
        </w:rPr>
        <w:t xml:space="preserve">постановлением администрации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5C748D" w:rsidRPr="005C748D">
        <w:rPr>
          <w:rFonts w:ascii="Times New Roman" w:hAnsi="Times New Roman" w:cs="Times New Roman"/>
          <w:lang w:val="ru-RU"/>
        </w:rPr>
        <w:t>вского</w:t>
      </w:r>
      <w:proofErr w:type="spellEnd"/>
      <w:r w:rsidR="005C748D" w:rsidRPr="005C748D">
        <w:rPr>
          <w:rFonts w:ascii="Times New Roman" w:hAnsi="Times New Roman" w:cs="Times New Roman"/>
          <w:lang w:val="ru-RU"/>
        </w:rPr>
        <w:t xml:space="preserve"> сельского поселения</w:t>
      </w:r>
      <w:r w:rsidRPr="00351B82">
        <w:rPr>
          <w:rFonts w:ascii="Times New Roman" w:hAnsi="Times New Roman" w:cs="Times New Roman"/>
          <w:lang w:val="ru-RU"/>
        </w:rPr>
        <w:t xml:space="preserve"> и не может быть ниже 1;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коэффициент дифференциации в зависимости от назначения объектов, расположенных на земельном участке из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- устанавливается </w:t>
      </w:r>
      <w:r w:rsidR="005C748D" w:rsidRPr="005C748D">
        <w:rPr>
          <w:rFonts w:ascii="Times New Roman" w:hAnsi="Times New Roman" w:cs="Times New Roman"/>
          <w:lang w:val="ru-RU"/>
        </w:rPr>
        <w:t xml:space="preserve">постановлением администрации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5C748D" w:rsidRPr="005C748D">
        <w:rPr>
          <w:rFonts w:ascii="Times New Roman" w:hAnsi="Times New Roman" w:cs="Times New Roman"/>
          <w:lang w:val="ru-RU"/>
        </w:rPr>
        <w:t>вского</w:t>
      </w:r>
      <w:proofErr w:type="spellEnd"/>
      <w:r w:rsidR="005C748D" w:rsidRPr="005C748D">
        <w:rPr>
          <w:rFonts w:ascii="Times New Roman" w:hAnsi="Times New Roman" w:cs="Times New Roman"/>
          <w:lang w:val="ru-RU"/>
        </w:rPr>
        <w:t xml:space="preserve"> сельского поселения </w:t>
      </w:r>
      <w:r w:rsidRPr="00351B82">
        <w:rPr>
          <w:rFonts w:ascii="Times New Roman" w:hAnsi="Times New Roman" w:cs="Times New Roman"/>
          <w:lang w:val="ru-RU"/>
        </w:rPr>
        <w:t>и не может быть ниже 1;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коэффициент дифференциации в зависимости от назначения объектов, расположенных на земельном участке из категории земель особо охраняемых территорий и объектов, - устанавливается решением </w:t>
      </w:r>
      <w:r w:rsidR="005C748D" w:rsidRPr="005C748D">
        <w:rPr>
          <w:rFonts w:ascii="Times New Roman" w:hAnsi="Times New Roman" w:cs="Times New Roman"/>
          <w:lang w:val="ru-RU"/>
        </w:rPr>
        <w:t xml:space="preserve">постановлением администрации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5C748D" w:rsidRPr="005C748D">
        <w:rPr>
          <w:rFonts w:ascii="Times New Roman" w:hAnsi="Times New Roman" w:cs="Times New Roman"/>
          <w:lang w:val="ru-RU"/>
        </w:rPr>
        <w:t>вского</w:t>
      </w:r>
      <w:proofErr w:type="spellEnd"/>
      <w:r w:rsidR="005C748D" w:rsidRPr="005C748D">
        <w:rPr>
          <w:rFonts w:ascii="Times New Roman" w:hAnsi="Times New Roman" w:cs="Times New Roman"/>
          <w:lang w:val="ru-RU"/>
        </w:rPr>
        <w:t xml:space="preserve"> сельского поселения </w:t>
      </w:r>
      <w:r w:rsidRPr="00351B82">
        <w:rPr>
          <w:rFonts w:ascii="Times New Roman" w:hAnsi="Times New Roman" w:cs="Times New Roman"/>
          <w:lang w:val="ru-RU"/>
        </w:rPr>
        <w:t>и не может быть ниже 1;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коэффициент категории арендатора земельного участка из земель населенных пунктов - устанавливается решением </w:t>
      </w:r>
      <w:r w:rsidR="005C748D" w:rsidRPr="005C748D">
        <w:rPr>
          <w:rFonts w:ascii="Times New Roman" w:hAnsi="Times New Roman" w:cs="Times New Roman"/>
          <w:lang w:val="ru-RU"/>
        </w:rPr>
        <w:t xml:space="preserve">постановлением администрации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5C748D" w:rsidRPr="005C748D">
        <w:rPr>
          <w:rFonts w:ascii="Times New Roman" w:hAnsi="Times New Roman" w:cs="Times New Roman"/>
          <w:lang w:val="ru-RU"/>
        </w:rPr>
        <w:t>вского</w:t>
      </w:r>
      <w:proofErr w:type="spellEnd"/>
      <w:r w:rsidR="005C748D" w:rsidRPr="005C748D">
        <w:rPr>
          <w:rFonts w:ascii="Times New Roman" w:hAnsi="Times New Roman" w:cs="Times New Roman"/>
          <w:lang w:val="ru-RU"/>
        </w:rPr>
        <w:t xml:space="preserve"> сельского поселения </w:t>
      </w:r>
      <w:r w:rsidRPr="00351B82">
        <w:rPr>
          <w:rFonts w:ascii="Times New Roman" w:hAnsi="Times New Roman" w:cs="Times New Roman"/>
          <w:lang w:val="ru-RU"/>
        </w:rPr>
        <w:t>и не может быть выше 1;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коэффициент категории арендатора земельного участка 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- устанавливается решением </w:t>
      </w:r>
      <w:r w:rsidR="005C748D" w:rsidRPr="005C748D">
        <w:rPr>
          <w:rFonts w:ascii="Times New Roman" w:hAnsi="Times New Roman" w:cs="Times New Roman"/>
          <w:lang w:val="ru-RU"/>
        </w:rPr>
        <w:t xml:space="preserve">постановлением администрации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5C748D" w:rsidRPr="005C748D">
        <w:rPr>
          <w:rFonts w:ascii="Times New Roman" w:hAnsi="Times New Roman" w:cs="Times New Roman"/>
          <w:lang w:val="ru-RU"/>
        </w:rPr>
        <w:t>вского</w:t>
      </w:r>
      <w:proofErr w:type="spellEnd"/>
      <w:r w:rsidR="005C748D" w:rsidRPr="005C748D">
        <w:rPr>
          <w:rFonts w:ascii="Times New Roman" w:hAnsi="Times New Roman" w:cs="Times New Roman"/>
          <w:lang w:val="ru-RU"/>
        </w:rPr>
        <w:t xml:space="preserve"> сельского поселения </w:t>
      </w:r>
      <w:r w:rsidRPr="00351B82">
        <w:rPr>
          <w:rFonts w:ascii="Times New Roman" w:hAnsi="Times New Roman" w:cs="Times New Roman"/>
          <w:lang w:val="ru-RU"/>
        </w:rPr>
        <w:t>и не может быть выше 1;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коэффициент категории арендатора земельного участка из земель сельскохозяйственного назначения - устанавливается решением </w:t>
      </w:r>
      <w:r w:rsidR="005C748D" w:rsidRPr="005C748D">
        <w:rPr>
          <w:rFonts w:ascii="Times New Roman" w:hAnsi="Times New Roman" w:cs="Times New Roman"/>
          <w:lang w:val="ru-RU"/>
        </w:rPr>
        <w:t xml:space="preserve">постановлением администрации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5C748D" w:rsidRPr="005C748D">
        <w:rPr>
          <w:rFonts w:ascii="Times New Roman" w:hAnsi="Times New Roman" w:cs="Times New Roman"/>
          <w:lang w:val="ru-RU"/>
        </w:rPr>
        <w:t>вского</w:t>
      </w:r>
      <w:proofErr w:type="spellEnd"/>
      <w:r w:rsidR="005C748D" w:rsidRPr="005C748D">
        <w:rPr>
          <w:rFonts w:ascii="Times New Roman" w:hAnsi="Times New Roman" w:cs="Times New Roman"/>
          <w:lang w:val="ru-RU"/>
        </w:rPr>
        <w:t xml:space="preserve"> сельского поселения</w:t>
      </w:r>
      <w:r w:rsidRPr="00351B82">
        <w:rPr>
          <w:rFonts w:ascii="Times New Roman" w:hAnsi="Times New Roman" w:cs="Times New Roman"/>
          <w:lang w:val="ru-RU"/>
        </w:rPr>
        <w:t xml:space="preserve"> и не может быть выше 1.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1.7. Перечисление арендной платы за земельные участки осуществляется на счет Управления Федерального казначейства по Волгоградской области по реквизитам, указанным в договоре аренды соответствующего земельного участка.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1.8. Перечисление арендной платы производится ежемесячно равными долями в течение каждого расчетного периода. </w:t>
      </w:r>
      <w:proofErr w:type="gramStart"/>
      <w:r w:rsidRPr="00351B82">
        <w:rPr>
          <w:rFonts w:ascii="Times New Roman" w:hAnsi="Times New Roman" w:cs="Times New Roman"/>
          <w:lang w:val="ru-RU"/>
        </w:rPr>
        <w:t>За текущий месяц перечисление арендной платы осуществляется до 10-го числа текущего месяца, за исключением оплаты арендной платы за земельные участки сельскохозяйственного назначения, перечисление которой производится ежеквартально до 10-го числа месяца, следующего за расчетным кварталом, а также оплаты арендной платы за земельные участки категории земель населенных пунктов, предоставленные для ведения личного подсобного хозяйства, индивидуального огородничества, животноводства, растениеводства, сенокошения, индивидуального гаражного и</w:t>
      </w:r>
      <w:proofErr w:type="gramEnd"/>
      <w:r w:rsidRPr="00351B82">
        <w:rPr>
          <w:rFonts w:ascii="Times New Roman" w:hAnsi="Times New Roman" w:cs="Times New Roman"/>
          <w:lang w:val="ru-RU"/>
        </w:rPr>
        <w:t xml:space="preserve"> жилищного строительства, перечисление </w:t>
      </w:r>
      <w:proofErr w:type="gramStart"/>
      <w:r w:rsidRPr="00351B82">
        <w:rPr>
          <w:rFonts w:ascii="Times New Roman" w:hAnsi="Times New Roman" w:cs="Times New Roman"/>
          <w:lang w:val="ru-RU"/>
        </w:rPr>
        <w:t>которой</w:t>
      </w:r>
      <w:proofErr w:type="gramEnd"/>
      <w:r w:rsidRPr="00351B82">
        <w:rPr>
          <w:rFonts w:ascii="Times New Roman" w:hAnsi="Times New Roman" w:cs="Times New Roman"/>
          <w:lang w:val="ru-RU"/>
        </w:rPr>
        <w:t xml:space="preserve"> производится не позднее 15 сентября и 15 ноября текущего года.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1.9. Стороны по договору аренды земельного участка проводят сверку расчетов по арендной плате не реже одного раза в год.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1.10. Размер арендной платы может быть пересмотрен арендодателем в одностороннем порядке в случае изменения кадастровой стоимости земельных участков, коэффициентов, применяемых при расчете арендной платы за земельные участки, льгот по ее уплате в </w:t>
      </w:r>
      <w:r w:rsidRPr="00351B82">
        <w:rPr>
          <w:rFonts w:ascii="Times New Roman" w:hAnsi="Times New Roman" w:cs="Times New Roman"/>
          <w:lang w:val="ru-RU"/>
        </w:rPr>
        <w:lastRenderedPageBreak/>
        <w:t xml:space="preserve">соответствии с решениями органов государственной власти Российской Федерации, Волгоградской области, </w:t>
      </w:r>
      <w:r w:rsidR="005C748D">
        <w:rPr>
          <w:rFonts w:ascii="Times New Roman" w:hAnsi="Times New Roman" w:cs="Times New Roman"/>
          <w:lang w:val="ru-RU"/>
        </w:rPr>
        <w:t xml:space="preserve">органов местного самоуправления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5C748D">
        <w:rPr>
          <w:rFonts w:ascii="Times New Roman" w:hAnsi="Times New Roman" w:cs="Times New Roman"/>
          <w:lang w:val="ru-RU"/>
        </w:rPr>
        <w:t>вского</w:t>
      </w:r>
      <w:proofErr w:type="spellEnd"/>
      <w:r w:rsidR="005C748D">
        <w:rPr>
          <w:rFonts w:ascii="Times New Roman" w:hAnsi="Times New Roman" w:cs="Times New Roman"/>
          <w:lang w:val="ru-RU"/>
        </w:rPr>
        <w:t xml:space="preserve"> сельского поселения</w:t>
      </w:r>
      <w:r w:rsidRPr="00351B82">
        <w:rPr>
          <w:rFonts w:ascii="Times New Roman" w:hAnsi="Times New Roman" w:cs="Times New Roman"/>
          <w:lang w:val="ru-RU"/>
        </w:rPr>
        <w:t>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proofErr w:type="gramStart"/>
      <w:r w:rsidRPr="00351B82">
        <w:rPr>
          <w:rFonts w:ascii="Times New Roman" w:hAnsi="Times New Roman" w:cs="Times New Roman"/>
          <w:lang w:val="ru-RU"/>
        </w:rPr>
        <w:t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  <w:proofErr w:type="gramEnd"/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В случае изменения кадастровой стоимости земельного участка арендная плата подлежит перерасчету по состоянию на 1 января года, следующего за годом, в котором произошло изменение кадастровой стоимости. В этом случае индексация арендной платы с учетом размера уровня инфляции не проводится.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26214B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 Расчет арендной платы за земельные участки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2.1. Расчет арендной платы за земельные участки из категории земель населенных пунктов.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2.1.1. Размер арендной платы за земельные участки из категории земель населенных пунктов рассчитывается по следующей формуле: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А - величина арендной платы, рассчитываемая за 12 месяцев;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КСЗУ - кадастровая стоимость земельного участка;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вида функционального использования земельного участка;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дифференциации в зависимости от назначения объектов, расположенных на земельном участке из категории земель населенных пунктов;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категории арендатора земельного участ</w:t>
      </w:r>
      <w:r w:rsidR="0026214B">
        <w:rPr>
          <w:rFonts w:ascii="Times New Roman" w:hAnsi="Times New Roman" w:cs="Times New Roman"/>
          <w:lang w:val="ru-RU"/>
        </w:rPr>
        <w:t>ка из земель населенных пунктов.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2.1.2. В случае если кадастровая стоимость земельного участка не определена, применяется произведение удельного показателя кадастровой стоимости земли, утвержденного постановлением Губернатора Волгоградской области от 20 ноября 2012 г. N 1130 "Об утверждении результатов государственной кадастровой оценки земель населенных пунктов Волгоградской области", и площади земельного участка.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Если не определена величина удельного показателя кадастровой стоимости земельного участка, передаваемого в аренду, ее значение принимается </w:t>
      </w:r>
      <w:proofErr w:type="gramStart"/>
      <w:r w:rsidRPr="00351B82">
        <w:rPr>
          <w:rFonts w:ascii="Times New Roman" w:hAnsi="Times New Roman" w:cs="Times New Roman"/>
          <w:lang w:val="ru-RU"/>
        </w:rPr>
        <w:t>равным</w:t>
      </w:r>
      <w:proofErr w:type="gramEnd"/>
      <w:r w:rsidRPr="00351B82">
        <w:rPr>
          <w:rFonts w:ascii="Times New Roman" w:hAnsi="Times New Roman" w:cs="Times New Roman"/>
          <w:lang w:val="ru-RU"/>
        </w:rPr>
        <w:t xml:space="preserve"> значению удельного показателя кадастровой стоимости ближайшего по местоположению земельного участка данной категории и вида использования.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2.2. Расчет арендной платы за земельные участки из категории земель сельскохозяйственного назначения.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2.2.1. Величина арендной платы за земельные участки из категории земель сельскохозяйственного назначения устанавливается в соответствии с абзацем вторым пункта 1.5.5 настоящего Порядка.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В случае признания торгов по продаже права аренды земельного участка </w:t>
      </w:r>
      <w:proofErr w:type="gramStart"/>
      <w:r w:rsidRPr="00351B82">
        <w:rPr>
          <w:rFonts w:ascii="Times New Roman" w:hAnsi="Times New Roman" w:cs="Times New Roman"/>
          <w:lang w:val="ru-RU"/>
        </w:rPr>
        <w:t>несостоявшимися</w:t>
      </w:r>
      <w:proofErr w:type="gramEnd"/>
      <w:r w:rsidRPr="00351B82">
        <w:rPr>
          <w:rFonts w:ascii="Times New Roman" w:hAnsi="Times New Roman" w:cs="Times New Roman"/>
          <w:lang w:val="ru-RU"/>
        </w:rPr>
        <w:t>, а также в случаях, когда в соответствии с земельным законодательством земельный участок предоставляется в аренду без проведения торгов, размер арендной платы за такой земельный участок рассчитывается по следующей формуле: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А - величина арендной платы, рассчитываемая за 12 месяцев;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КСЗУ - кадастровая стоимость земельного участка;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вида функционального использования земельного участка;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дифференциации по видам деятельности арендатора земельного участка из категории земель сельскохозяйственного назначения;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категории арендатора земельного участка из земель с</w:t>
      </w:r>
      <w:r w:rsidR="0026214B">
        <w:rPr>
          <w:rFonts w:ascii="Times New Roman" w:hAnsi="Times New Roman" w:cs="Times New Roman"/>
          <w:lang w:val="ru-RU"/>
        </w:rPr>
        <w:t>ельскохозяйственного назначения.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2.3. Расчет арендной платы за земельные участки из категории земель промышленности, энергетики, транспорта, связи, радиовещания, телевидения, информатики, земель для </w:t>
      </w:r>
      <w:r w:rsidRPr="00351B82">
        <w:rPr>
          <w:rFonts w:ascii="Times New Roman" w:hAnsi="Times New Roman" w:cs="Times New Roman"/>
          <w:lang w:val="ru-RU"/>
        </w:rPr>
        <w:lastRenderedPageBreak/>
        <w:t>обеспечения космической деятельности, земель обороны, безопасности и земель иного специального назначения.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2.3.1. Размер арендной платы за земельные участки из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рассчитывается по следующей формуле: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А - величина арендной платы, рассчитываемая за 12 месяцев;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КСЗУ - кадастровая стоимость земельного участка;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вида функционального использования земельного участка;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дифференциации в зависимости от назначения объектов, расположенных на земельном участке из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категории арендатора земельного участка из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</w:t>
      </w:r>
      <w:r w:rsidR="00983BF1">
        <w:rPr>
          <w:rFonts w:ascii="Times New Roman" w:hAnsi="Times New Roman" w:cs="Times New Roman"/>
          <w:lang w:val="ru-RU"/>
        </w:rPr>
        <w:t>ь иного специального назначения.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2.4. Расчет арендной платы за земельные участки из категории земель особо охраняемых территорий и объектов.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2.4.1. Размер арендной платы за земельные участки из категории земель особо охраняемых территорий и объектов рассчитывается по следующей формуле: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А - величина арендной платы, рассчитываемая за 12 месяцев;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>КСЗУ - кадастровая стоимость земельного участка;</w:t>
      </w:r>
    </w:p>
    <w:p w:rsidR="00351B82" w:rsidRP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вида функционального использования земельного участка;</w:t>
      </w:r>
    </w:p>
    <w:p w:rsidR="00351B82" w:rsidRDefault="00351B82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r w:rsidRPr="00351B82">
        <w:rPr>
          <w:rFonts w:ascii="Times New Roman" w:hAnsi="Times New Roman" w:cs="Times New Roman"/>
          <w:lang w:val="ru-RU"/>
        </w:rPr>
        <w:t xml:space="preserve"> - коэффициент дифференциации в зависимости от назначения объектов, расположенных на земельном участке из категории земель особо охраняемых </w:t>
      </w:r>
      <w:r w:rsidR="00983BF1">
        <w:rPr>
          <w:rFonts w:ascii="Times New Roman" w:hAnsi="Times New Roman" w:cs="Times New Roman"/>
          <w:lang w:val="ru-RU"/>
        </w:rPr>
        <w:t>природных территорий и объектов.</w:t>
      </w: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C11359" w:rsidRDefault="00C11359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BB356E" w:rsidRDefault="00BB356E" w:rsidP="00351B82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935F13" w:rsidRPr="00935F13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lastRenderedPageBreak/>
        <w:t>Приложение</w:t>
      </w:r>
    </w:p>
    <w:p w:rsidR="00935F13" w:rsidRPr="00935F13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t>к Порядку</w:t>
      </w:r>
    </w:p>
    <w:p w:rsidR="00935F13" w:rsidRPr="00935F13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t>расчета арендной платы</w:t>
      </w:r>
    </w:p>
    <w:p w:rsidR="00935F13" w:rsidRPr="00935F13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t>за земельные участки,</w:t>
      </w:r>
    </w:p>
    <w:p w:rsidR="00935F13" w:rsidRPr="00935F13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t>находящиеся в муниципальной</w:t>
      </w:r>
    </w:p>
    <w:p w:rsidR="00935F13" w:rsidRPr="00935F13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t xml:space="preserve">собственности </w:t>
      </w:r>
      <w:proofErr w:type="spellStart"/>
      <w:r w:rsidR="00C11359">
        <w:rPr>
          <w:rFonts w:ascii="Times New Roman" w:hAnsi="Times New Roman" w:cs="Times New Roman"/>
          <w:lang w:val="ru-RU"/>
        </w:rPr>
        <w:t>Кано</w:t>
      </w:r>
      <w:r w:rsidR="00C91AE5">
        <w:rPr>
          <w:rFonts w:ascii="Times New Roman" w:hAnsi="Times New Roman" w:cs="Times New Roman"/>
          <w:lang w:val="ru-RU"/>
        </w:rPr>
        <w:t>вского</w:t>
      </w:r>
      <w:proofErr w:type="spellEnd"/>
      <w:r w:rsidR="00C91AE5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="00C91AE5">
        <w:rPr>
          <w:rFonts w:ascii="Times New Roman" w:hAnsi="Times New Roman" w:cs="Times New Roman"/>
          <w:lang w:val="ru-RU"/>
        </w:rPr>
        <w:t>Старополтавского</w:t>
      </w:r>
      <w:proofErr w:type="spellEnd"/>
    </w:p>
    <w:p w:rsidR="00935F13" w:rsidRPr="00935F13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t>муниципального района</w:t>
      </w:r>
    </w:p>
    <w:p w:rsidR="00BB356E" w:rsidRDefault="00935F13" w:rsidP="00935F13">
      <w:pPr>
        <w:pStyle w:val="af7"/>
        <w:spacing w:before="0" w:beforeAutospacing="0" w:after="0" w:afterAutospacing="0"/>
        <w:ind w:left="5670"/>
        <w:jc w:val="both"/>
        <w:rPr>
          <w:rFonts w:ascii="Times New Roman" w:hAnsi="Times New Roman" w:cs="Times New Roman"/>
          <w:lang w:val="ru-RU"/>
        </w:rPr>
      </w:pPr>
      <w:r w:rsidRPr="00935F13">
        <w:rPr>
          <w:rFonts w:ascii="Times New Roman" w:hAnsi="Times New Roman" w:cs="Times New Roman"/>
          <w:lang w:val="ru-RU"/>
        </w:rPr>
        <w:t>Волгоградской области</w:t>
      </w:r>
    </w:p>
    <w:p w:rsidR="00C541B2" w:rsidRDefault="00C541B2" w:rsidP="00AC7E7B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C541B2" w:rsidRDefault="00C541B2" w:rsidP="00AC7E7B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829"/>
        <w:gridCol w:w="6699"/>
        <w:gridCol w:w="2045"/>
      </w:tblGrid>
      <w:tr w:rsidR="00B94C7F" w:rsidTr="00B94C7F">
        <w:tc>
          <w:tcPr>
            <w:tcW w:w="829" w:type="dxa"/>
          </w:tcPr>
          <w:p w:rsidR="00B94C7F" w:rsidRDefault="00B94C7F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>/п.</w:t>
            </w:r>
          </w:p>
        </w:tc>
        <w:tc>
          <w:tcPr>
            <w:tcW w:w="6699" w:type="dxa"/>
          </w:tcPr>
          <w:p w:rsidR="00B94C7F" w:rsidRDefault="00B94C7F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94C7F">
              <w:rPr>
                <w:rFonts w:ascii="Times New Roman" w:hAnsi="Times New Roman" w:cs="Times New Roman"/>
                <w:lang w:val="ru-RU"/>
              </w:rPr>
              <w:t>Категория земель, вид функционального использования земель</w:t>
            </w:r>
          </w:p>
        </w:tc>
        <w:tc>
          <w:tcPr>
            <w:tcW w:w="2045" w:type="dxa"/>
          </w:tcPr>
          <w:p w:rsidR="00B94C7F" w:rsidRDefault="00B94C7F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94C7F">
              <w:rPr>
                <w:rFonts w:ascii="Times New Roman" w:hAnsi="Times New Roman" w:cs="Times New Roman"/>
                <w:lang w:val="ru-RU"/>
              </w:rPr>
              <w:t>Коэффициент вида функционального использования земельных участков </w:t>
            </w:r>
          </w:p>
        </w:tc>
      </w:tr>
      <w:tr w:rsidR="00B94C7F" w:rsidTr="00B94C7F">
        <w:tc>
          <w:tcPr>
            <w:tcW w:w="829" w:type="dxa"/>
          </w:tcPr>
          <w:p w:rsidR="00B94C7F" w:rsidRDefault="00B94C7F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6699" w:type="dxa"/>
          </w:tcPr>
          <w:p w:rsidR="00B94C7F" w:rsidRDefault="00B94C7F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94C7F">
              <w:rPr>
                <w:rFonts w:ascii="Times New Roman" w:hAnsi="Times New Roman" w:cs="Times New Roman"/>
                <w:lang w:val="ru-RU"/>
              </w:rPr>
              <w:t>Земли населенных пунктов</w:t>
            </w:r>
          </w:p>
        </w:tc>
        <w:tc>
          <w:tcPr>
            <w:tcW w:w="2045" w:type="dxa"/>
          </w:tcPr>
          <w:p w:rsidR="00B94C7F" w:rsidRDefault="00B94C7F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C565B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под домами многоэтажной застройки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0,003</w:t>
            </w:r>
          </w:p>
        </w:tc>
      </w:tr>
      <w:tr w:rsidR="002C565B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1.2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под домами индивидуальной жилой застройки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0,003</w:t>
            </w:r>
          </w:p>
        </w:tc>
      </w:tr>
      <w:tr w:rsidR="002C565B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1.3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дачных, садоводческих и огороднических объединений граждан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0,003</w:t>
            </w:r>
          </w:p>
        </w:tc>
      </w:tr>
      <w:tr w:rsidR="002C565B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1.4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гаражей и автостоянок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1.5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под объектами торговли, общественного питания, бытового обслуживания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1.6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гостиниц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1.7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под административными и офисными зданиями, объектами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1.8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под объектами рекреационного и лечебно-оздоровительного назначения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1.9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под производственными и административными зданиями, строениями, сооружениями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1.10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под электростанциями, обслуживающими их сооружениями и объектами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1.11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портов, водных, железнодорожных вокзалов, автодорожных вокзалов, аэропортов, аэродромов, аэровокзалов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1.12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Земли, занятые водными объектами, находящимися в обороте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1.13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121CF">
              <w:rPr>
                <w:rFonts w:ascii="Times New Roman" w:hAnsi="Times New Roman" w:cs="Times New Roman"/>
                <w:lang w:val="ru-RU"/>
              </w:rPr>
              <w:t>Земли, предназначенные для,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</w:t>
            </w:r>
            <w:proofErr w:type="gramEnd"/>
            <w:r w:rsidRPr="00E121CF">
              <w:rPr>
                <w:rFonts w:ascii="Times New Roman" w:hAnsi="Times New Roman" w:cs="Times New Roman"/>
                <w:lang w:val="ru-RU"/>
              </w:rPr>
              <w:t xml:space="preserve">; размещения наземных </w:t>
            </w:r>
            <w:r w:rsidRPr="00E121CF">
              <w:rPr>
                <w:rFonts w:ascii="Times New Roman" w:hAnsi="Times New Roman" w:cs="Times New Roman"/>
                <w:lang w:val="ru-RU"/>
              </w:rPr>
              <w:lastRenderedPageBreak/>
              <w:t>сооружений и инфраструктуры спутниковой связи, объектов космической деятельности, обороны, безопасности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lastRenderedPageBreak/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1.14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Земли, занятые особо охраняемыми природными территориями и объектами, в том числе городскими лесами, скверами, парками, городскими садами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1.15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сельскохозяйственного использования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0,003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1.16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121CF">
              <w:rPr>
                <w:rFonts w:ascii="Times New Roman" w:hAnsi="Times New Roman" w:cs="Times New Roman"/>
                <w:lang w:val="ru-RU"/>
              </w:rPr>
              <w:t>Земли улиц, проспектов, площадей, шоссе, аллей, бульваров, застав, переулков, проездов, тупиков; земли резерва; земли, занятые водными объектами, изъятыми из оборота или ограниченными в обороте в соответствии с законодательством Российской Федерации; земли под полосами отвода водоемов, каналов и коллекторов, набережные</w:t>
            </w:r>
            <w:proofErr w:type="gramEnd"/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сельскохозяйственного назначения (для всех видов функционального использования)</w:t>
            </w:r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0,003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E121CF">
              <w:rPr>
                <w:rFonts w:ascii="Times New Roman" w:hAnsi="Times New Roman" w:cs="Times New Roman"/>
                <w:lang w:val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(для всех видов функционального использования)</w:t>
            </w:r>
            <w:proofErr w:type="gramEnd"/>
          </w:p>
        </w:tc>
        <w:tc>
          <w:tcPr>
            <w:tcW w:w="2045" w:type="dxa"/>
          </w:tcPr>
          <w:p w:rsidR="002C565B" w:rsidRPr="009A105D" w:rsidRDefault="002C565B" w:rsidP="00AD20C8">
            <w:r w:rsidRPr="009A105D">
              <w:t>0,015</w:t>
            </w:r>
          </w:p>
        </w:tc>
      </w:tr>
      <w:tr w:rsidR="002C565B" w:rsidRPr="00E121CF" w:rsidTr="00B94C7F">
        <w:tc>
          <w:tcPr>
            <w:tcW w:w="829" w:type="dxa"/>
          </w:tcPr>
          <w:p w:rsidR="002C565B" w:rsidRDefault="002C565B" w:rsidP="00AC7E7B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6699" w:type="dxa"/>
          </w:tcPr>
          <w:p w:rsidR="002C565B" w:rsidRPr="00E121CF" w:rsidRDefault="002C565B" w:rsidP="00E121CF">
            <w:pPr>
              <w:pStyle w:val="af7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E121CF">
              <w:rPr>
                <w:rFonts w:ascii="Times New Roman" w:hAnsi="Times New Roman" w:cs="Times New Roman"/>
                <w:lang w:val="ru-RU"/>
              </w:rPr>
              <w:t>Земли особо охраняемых территорий и объектов (для всех видов функционального использования)</w:t>
            </w:r>
          </w:p>
        </w:tc>
        <w:tc>
          <w:tcPr>
            <w:tcW w:w="2045" w:type="dxa"/>
          </w:tcPr>
          <w:p w:rsidR="002C565B" w:rsidRDefault="002C565B" w:rsidP="00AD20C8">
            <w:r w:rsidRPr="009A105D">
              <w:t>0,015</w:t>
            </w:r>
          </w:p>
        </w:tc>
      </w:tr>
    </w:tbl>
    <w:p w:rsidR="00C541B2" w:rsidRDefault="00C541B2" w:rsidP="00AC7E7B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935F13" w:rsidRDefault="00935F13" w:rsidP="00E121CF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935F13" w:rsidRDefault="00935F13" w:rsidP="00935F13">
      <w:pPr>
        <w:pStyle w:val="af7"/>
        <w:spacing w:before="0" w:beforeAutospacing="0" w:after="0" w:afterAutospacing="0"/>
        <w:jc w:val="both"/>
        <w:rPr>
          <w:rFonts w:ascii="Times New Roman" w:hAnsi="Times New Roman" w:cs="Times New Roman"/>
          <w:lang w:val="ru-RU"/>
        </w:rPr>
      </w:pPr>
    </w:p>
    <w:p w:rsidR="00351B82" w:rsidRDefault="00351B82" w:rsidP="00AC7E7B">
      <w:pPr>
        <w:pStyle w:val="af7"/>
        <w:spacing w:after="0" w:line="240" w:lineRule="atLeast"/>
        <w:ind w:right="28"/>
        <w:jc w:val="right"/>
        <w:rPr>
          <w:rFonts w:ascii="Times New Roman" w:hAnsi="Times New Roman" w:cs="Times New Roman"/>
          <w:lang w:val="ru-RU"/>
        </w:rPr>
      </w:pPr>
    </w:p>
    <w:p w:rsidR="00AC7E7B" w:rsidRDefault="00AC7E7B" w:rsidP="00AC7E7B">
      <w:pPr>
        <w:pStyle w:val="af7"/>
        <w:spacing w:after="0" w:line="240" w:lineRule="atLeast"/>
        <w:ind w:right="28"/>
        <w:jc w:val="right"/>
        <w:rPr>
          <w:rFonts w:ascii="Times New Roman" w:hAnsi="Times New Roman" w:cs="Times New Roman"/>
          <w:lang w:val="ru-RU"/>
        </w:rPr>
      </w:pPr>
    </w:p>
    <w:p w:rsidR="00AC7E7B" w:rsidRPr="00351B82" w:rsidRDefault="00AC7E7B" w:rsidP="00AC7E7B">
      <w:pPr>
        <w:pStyle w:val="af7"/>
        <w:spacing w:after="0" w:line="240" w:lineRule="atLeast"/>
        <w:ind w:right="28"/>
        <w:jc w:val="right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351B82">
      <w:pPr>
        <w:pStyle w:val="af7"/>
        <w:spacing w:after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351B82">
      <w:pPr>
        <w:pStyle w:val="af7"/>
        <w:spacing w:after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351B82">
      <w:pPr>
        <w:pStyle w:val="af7"/>
        <w:spacing w:after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p w:rsidR="00351B82" w:rsidRPr="00351B82" w:rsidRDefault="00351B82" w:rsidP="00351B82">
      <w:pPr>
        <w:pStyle w:val="af7"/>
        <w:spacing w:after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2730F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FD"/>
    <w:rsid w:val="001C2212"/>
    <w:rsid w:val="00251B98"/>
    <w:rsid w:val="0025308B"/>
    <w:rsid w:val="0026214B"/>
    <w:rsid w:val="002730FD"/>
    <w:rsid w:val="002C565B"/>
    <w:rsid w:val="002E4288"/>
    <w:rsid w:val="00333CC5"/>
    <w:rsid w:val="00351B82"/>
    <w:rsid w:val="00351E6A"/>
    <w:rsid w:val="00397ACD"/>
    <w:rsid w:val="003A1F11"/>
    <w:rsid w:val="00413E77"/>
    <w:rsid w:val="004679C1"/>
    <w:rsid w:val="004F78B8"/>
    <w:rsid w:val="00511556"/>
    <w:rsid w:val="005226BF"/>
    <w:rsid w:val="005A33C1"/>
    <w:rsid w:val="005C748D"/>
    <w:rsid w:val="00601D38"/>
    <w:rsid w:val="00686C0F"/>
    <w:rsid w:val="00690816"/>
    <w:rsid w:val="006E5488"/>
    <w:rsid w:val="006F71C4"/>
    <w:rsid w:val="00782027"/>
    <w:rsid w:val="00807478"/>
    <w:rsid w:val="008805D3"/>
    <w:rsid w:val="008E17B1"/>
    <w:rsid w:val="00935F13"/>
    <w:rsid w:val="00983BF1"/>
    <w:rsid w:val="009F3C71"/>
    <w:rsid w:val="00A5790E"/>
    <w:rsid w:val="00AA2C14"/>
    <w:rsid w:val="00AC7E7B"/>
    <w:rsid w:val="00AF59E5"/>
    <w:rsid w:val="00B03E57"/>
    <w:rsid w:val="00B60C3D"/>
    <w:rsid w:val="00B84B10"/>
    <w:rsid w:val="00B94C7F"/>
    <w:rsid w:val="00BB356E"/>
    <w:rsid w:val="00BC2ED2"/>
    <w:rsid w:val="00C11359"/>
    <w:rsid w:val="00C541B2"/>
    <w:rsid w:val="00C72489"/>
    <w:rsid w:val="00C91AE5"/>
    <w:rsid w:val="00CA4D1C"/>
    <w:rsid w:val="00CB205D"/>
    <w:rsid w:val="00D45542"/>
    <w:rsid w:val="00DC05E5"/>
    <w:rsid w:val="00E121CF"/>
    <w:rsid w:val="00E30F15"/>
    <w:rsid w:val="00E407BC"/>
    <w:rsid w:val="00F3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C1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C11359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C11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C11359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3005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444</cp:lastModifiedBy>
  <cp:revision>40</cp:revision>
  <cp:lastPrinted>2015-04-28T05:47:00Z</cp:lastPrinted>
  <dcterms:created xsi:type="dcterms:W3CDTF">2015-04-07T06:22:00Z</dcterms:created>
  <dcterms:modified xsi:type="dcterms:W3CDTF">2015-04-28T05:49:00Z</dcterms:modified>
</cp:coreProperties>
</file>