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EA" w:rsidRPr="00BB7954" w:rsidRDefault="00BB7954" w:rsidP="004962C9">
      <w:pPr>
        <w:tabs>
          <w:tab w:val="left" w:pos="4980"/>
        </w:tabs>
        <w:spacing w:after="0" w:line="240" w:lineRule="auto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 </w:t>
      </w:r>
    </w:p>
    <w:p w:rsidR="004B10EA" w:rsidRPr="004B10EA" w:rsidRDefault="004B10EA" w:rsidP="004B10EA">
      <w:pPr>
        <w:suppressAutoHyphens/>
        <w:spacing w:after="0" w:line="20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B10EA" w:rsidRPr="00DE1F53" w:rsidRDefault="004B10EA" w:rsidP="00DE1F5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АДМИНИСТРАЦИЯ </w:t>
      </w:r>
    </w:p>
    <w:p w:rsidR="00AC2A19" w:rsidRPr="00DE1F53" w:rsidRDefault="009943BF" w:rsidP="00DE1F53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КАНОВ</w:t>
      </w:r>
      <w:r w:rsidR="009E2BCA"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СКОГО</w:t>
      </w:r>
      <w:r w:rsidR="004B10EA"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</w:t>
      </w:r>
    </w:p>
    <w:p w:rsidR="009943BF" w:rsidRPr="00DE1F53" w:rsidRDefault="009943BF" w:rsidP="00DE1F53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Старополтавского муниципального района Волгоградской области</w:t>
      </w:r>
    </w:p>
    <w:p w:rsidR="004B10EA" w:rsidRPr="00DE1F53" w:rsidRDefault="004B10EA" w:rsidP="00DE1F5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4B10EA" w:rsidRPr="00DE1F53" w:rsidRDefault="004B10EA" w:rsidP="00DE1F5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B10EA" w:rsidRPr="00DE1F53" w:rsidRDefault="004B10EA" w:rsidP="00DE1F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ПОСТАНОВЛЕНИЕ  </w:t>
      </w:r>
    </w:p>
    <w:p w:rsidR="004B10EA" w:rsidRPr="00DE1F53" w:rsidRDefault="004B10EA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10EA" w:rsidRPr="00DE1F53" w:rsidRDefault="004B10EA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10EA" w:rsidRPr="00DE1F53" w:rsidRDefault="00685BAA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>24.06.</w:t>
      </w:r>
      <w:r w:rsidR="00AC2A19"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>2019</w:t>
      </w:r>
      <w:r w:rsidR="004B10EA"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 </w:t>
      </w:r>
      <w:r w:rsidR="00AC2A19"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4B10EA"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№ </w:t>
      </w:r>
      <w:r w:rsidR="009943BF" w:rsidRPr="00DE1F53">
        <w:rPr>
          <w:rFonts w:ascii="Arial" w:eastAsia="Times New Roman" w:hAnsi="Arial" w:cs="Arial"/>
          <w:b/>
          <w:sz w:val="24"/>
          <w:szCs w:val="24"/>
          <w:lang w:eastAsia="ru-RU"/>
        </w:rPr>
        <w:t>35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Об утверждении Порядка управления</w:t>
      </w:r>
      <w:r w:rsidR="00D9067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proofErr w:type="gramStart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находящимися</w:t>
      </w:r>
      <w:proofErr w:type="gramEnd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в муниципальной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собственности </w:t>
      </w:r>
      <w:proofErr w:type="spellStart"/>
      <w:r w:rsidR="009943B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D9067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сельского поселения акциями открытых</w:t>
      </w:r>
      <w:r w:rsidR="00AC2A19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акционерных обществ и долями в</w:t>
      </w:r>
      <w:r w:rsidR="00D9067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уставном капитале обществ с</w:t>
      </w:r>
      <w:r w:rsidR="00AC2A19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332A9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ограниченной ответственностью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AC2A19" w:rsidP="00DE1F53">
      <w:p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В целях реализации Федерального закона от 25.12.2008 N 273-ФЗ «О противодействии коррупции», Федерального закона от 02.03.2007 N25-ФЗ «О муниципальной службе в Российской Федерации»</w:t>
      </w:r>
      <w:r w:rsidR="004B10E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4B10EA" w:rsidRPr="00DE1F53" w:rsidRDefault="004B10EA" w:rsidP="00DE1F53">
      <w:pPr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ПОСТАНОВЛЯЕТ: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1. Утвердить Порядок управления находящимися в муниципальной собственности 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акциями открытых акционерных обществ и долями в уставном капитале обществ с</w:t>
      </w:r>
      <w:r w:rsidR="00AC2A19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ограниченной ответственностью 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(прилагается).</w:t>
      </w:r>
    </w:p>
    <w:p w:rsidR="004B10EA" w:rsidRPr="00DE1F53" w:rsidRDefault="004B10EA" w:rsidP="00DE1F53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2. </w:t>
      </w:r>
      <w:r w:rsidR="00AC2A19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Обнародовать настоящее постановление в установленных местах и разместить в сети Интернет на сайте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AC2A19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поселения.</w:t>
      </w:r>
    </w:p>
    <w:p w:rsidR="00D9067F" w:rsidRPr="00DE1F53" w:rsidRDefault="00D9067F" w:rsidP="00DE1F53">
      <w:pPr>
        <w:widowControl w:val="0"/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DE1F53" w:rsidRDefault="00AC2A19" w:rsidP="00DE1F5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AC2A19" w:rsidRPr="00DE1F53" w:rsidRDefault="00AC2A19" w:rsidP="00DE1F5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Глава </w:t>
      </w:r>
      <w:proofErr w:type="spellStart"/>
      <w:r w:rsidR="009943BF"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>ского</w:t>
      </w:r>
      <w:proofErr w:type="spellEnd"/>
    </w:p>
    <w:p w:rsidR="00D9067F" w:rsidRPr="00DE1F53" w:rsidRDefault="00AC2A19" w:rsidP="00DE1F5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сельского поселения                                                                   </w:t>
      </w:r>
      <w:proofErr w:type="spellStart"/>
      <w:r w:rsidR="009E2BCA"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>М.</w:t>
      </w:r>
      <w:r w:rsidR="009943BF" w:rsidRPr="00DE1F53">
        <w:rPr>
          <w:rFonts w:ascii="Arial" w:eastAsia="Times New Roman" w:hAnsi="Arial" w:cs="Arial"/>
          <w:bCs/>
          <w:sz w:val="24"/>
          <w:szCs w:val="24"/>
          <w:lang w:eastAsia="ar-SA"/>
        </w:rPr>
        <w:t>Ж.Ктанов</w:t>
      </w:r>
      <w:proofErr w:type="spellEnd"/>
    </w:p>
    <w:p w:rsidR="00DD58E3" w:rsidRPr="00DE1F53" w:rsidRDefault="00DD58E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43BF" w:rsidRPr="00DE1F53" w:rsidRDefault="009943BF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62C9" w:rsidRPr="00DE1F53" w:rsidRDefault="004962C9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62C9" w:rsidRPr="00DE1F53" w:rsidRDefault="004962C9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962C9" w:rsidRPr="00DE1F53" w:rsidRDefault="004962C9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Pr="00DE1F53" w:rsidRDefault="00DE1F53" w:rsidP="00DE1F53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1F53" w:rsidRPr="00DE1F53" w:rsidRDefault="00DE1F53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DE1F53" w:rsidRPr="00DE1F53" w:rsidRDefault="00DE1F53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</w:t>
      </w:r>
      <w:proofErr w:type="spellStart"/>
      <w:r w:rsidRPr="00DE1F53">
        <w:rPr>
          <w:rFonts w:ascii="Arial" w:eastAsia="Times New Roman" w:hAnsi="Arial" w:cs="Arial"/>
          <w:sz w:val="24"/>
          <w:szCs w:val="24"/>
          <w:lang w:eastAsia="ru-RU"/>
        </w:rPr>
        <w:t>Кановского</w:t>
      </w:r>
      <w:proofErr w:type="spellEnd"/>
    </w:p>
    <w:p w:rsidR="00DE1F53" w:rsidRPr="00DE1F53" w:rsidRDefault="00DE1F53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DE1F53" w:rsidRPr="00DE1F53" w:rsidRDefault="00DE1F53" w:rsidP="00DE1F53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DE1F53">
        <w:rPr>
          <w:rFonts w:ascii="Arial" w:eastAsia="Times New Roman" w:hAnsi="Arial" w:cs="Arial"/>
          <w:sz w:val="24"/>
          <w:szCs w:val="24"/>
          <w:lang w:eastAsia="ru-RU"/>
        </w:rPr>
        <w:t>от 24.06.2019№ 35</w:t>
      </w: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ПОРЯДОК</w:t>
      </w: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управления находящимися в муниципальной собственности </w:t>
      </w:r>
      <w:proofErr w:type="spellStart"/>
      <w:r w:rsidR="009943B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сельского поселения акциями открытых акционерных обществ и долями в уставном капитале обществ </w:t>
      </w:r>
      <w:r w:rsidR="00AC2A19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 ограниченной ответственностью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1. Общие положения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1.1. </w:t>
      </w:r>
      <w:proofErr w:type="gramStart"/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Настоящий Порядок разработан в соответствии с Гражданским кодексом Российской Федерации, Федеральными законами от 8 февраля </w:t>
      </w:r>
      <w:smartTag w:uri="urn:schemas-microsoft-com:office:smarttags" w:element="metricconverter">
        <w:smartTagPr>
          <w:attr w:name="ProductID" w:val="2001 г"/>
        </w:smartTagPr>
        <w:r w:rsidRPr="00DE1F53">
          <w:rPr>
            <w:rFonts w:ascii="Arial" w:eastAsia="Times New Roman" w:hAnsi="Arial" w:cs="Arial"/>
            <w:sz w:val="24"/>
            <w:szCs w:val="24"/>
            <w:lang w:eastAsia="ar-SA"/>
          </w:rPr>
          <w:t>1998 г</w:t>
        </w:r>
      </w:smartTag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. № 14-ФЗ «Об обществах с ограниченной ответственностью», от 21 декабря </w:t>
      </w:r>
      <w:smartTag w:uri="urn:schemas-microsoft-com:office:smarttags" w:element="metricconverter">
        <w:smartTagPr>
          <w:attr w:name="ProductID" w:val="2001 г"/>
        </w:smartTagPr>
        <w:r w:rsidRPr="00DE1F53">
          <w:rPr>
            <w:rFonts w:ascii="Arial" w:eastAsia="Times New Roman" w:hAnsi="Arial" w:cs="Arial"/>
            <w:sz w:val="24"/>
            <w:szCs w:val="24"/>
            <w:lang w:eastAsia="ar-SA"/>
          </w:rPr>
          <w:t>2001 г</w:t>
        </w:r>
      </w:smartTag>
      <w:r w:rsidRPr="00DE1F53">
        <w:rPr>
          <w:rFonts w:ascii="Arial" w:eastAsia="Times New Roman" w:hAnsi="Arial" w:cs="Arial"/>
          <w:sz w:val="24"/>
          <w:szCs w:val="24"/>
          <w:lang w:eastAsia="ar-SA"/>
        </w:rPr>
        <w:t>. № 178-ФЗ «О приватизации государственного и муниципального имущества»</w:t>
      </w:r>
      <w:r w:rsidR="00AC2A19" w:rsidRPr="00DE1F53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C2A19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Федерального закона от 25.12.2008 N 273-ФЗ «О противодействии коррупции», Федерального закона от 02.03.2007 N25-ФЗ «О муниципальной службе в Российской Федерации» 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и определяет порядок управления находящимися</w:t>
      </w:r>
      <w:proofErr w:type="gramEnd"/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муниципальной собственности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акциями открытых акционерных обществ и долями в уставном капитале обществ с ограниченной ответственностью, </w:t>
      </w:r>
      <w:r w:rsidR="0033123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в том числе 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созданных в процессе приватизации (далее – Акции и Доли).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1.2. Управление находящимися в муниципальной собственности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Акциями и Долями осуществляется следующими способами: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- участием в управлении обществами;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- передачей Акций и Долей в доверительное управление.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1.3. Права участника открытого акционерного общества и общества с ограниченной ответственностью, Акции и Доли которых находятся в собственности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и не закреплены за муниципальными унитарными предприятиями либо муниципальными учреждениями, осуществляет администраци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(далее –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Администрация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).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1.4. Представителями интересов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органах управления и ревизионных комиссиях обществ с ограниченной ответственностью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являются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глава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поселения, либо 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лица, замещающие муниципальные должности, действующие по доверенности от имени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Администрации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2. Порядок оформления волеизъявления участника - </w:t>
      </w:r>
      <w:proofErr w:type="spellStart"/>
      <w:r w:rsidR="009943B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</w:t>
      </w:r>
      <w:r w:rsidR="00845E43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го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поселени</w:t>
      </w:r>
      <w:r w:rsidR="00845E43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я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2.1. </w:t>
      </w:r>
      <w:proofErr w:type="gramStart"/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Предложения участника открытых акционерных обществ и обществ с ограниченной ответственностью, за исключением тех, где 100 % Акций и Долей находится в муниципальной собственности 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, о включении вопросов в повестку дня общего собрания участников, кандидатах для избрания в органы управления и ревизионную комиссию общества, предъявление требования о созыве внеочередного общего собрания участников оформляются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администрацией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  <w:proofErr w:type="gramEnd"/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2.2. В открытых акционерных обществах и обществах с ограниченной ответственностью со 100 % Акций и Долей участия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сельск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ого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поселени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решение единственного участника принимается </w:t>
      </w:r>
      <w:r w:rsidR="00845E43" w:rsidRPr="00DE1F53">
        <w:rPr>
          <w:rFonts w:ascii="Arial" w:eastAsia="Times New Roman" w:hAnsi="Arial" w:cs="Arial"/>
          <w:sz w:val="24"/>
          <w:szCs w:val="24"/>
          <w:lang w:eastAsia="ar-SA"/>
        </w:rPr>
        <w:t>постановлением Администрации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DE1F53" w:rsidRDefault="00DE1F53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3. Порядок деятельности представителей </w:t>
      </w:r>
      <w:proofErr w:type="spellStart"/>
      <w:r w:rsidR="009943B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</w:t>
      </w:r>
      <w:r w:rsidR="00845E43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го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поселени</w:t>
      </w:r>
      <w:r w:rsidR="00845E43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я</w:t>
      </w: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в органах управления и ревизионных комиссиях открытых акционерных обществ и обществ с ограниченной ответственностью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3.1. Лица, </w:t>
      </w:r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>входящие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органы управления</w:t>
      </w:r>
      <w:r w:rsidR="00DD58E3" w:rsidRPr="00DE1F53">
        <w:rPr>
          <w:rFonts w:ascii="Arial" w:hAnsi="Arial" w:cs="Arial"/>
          <w:sz w:val="24"/>
          <w:szCs w:val="24"/>
        </w:rPr>
        <w:t xml:space="preserve"> </w:t>
      </w:r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и ревизионных </w:t>
      </w:r>
      <w:proofErr w:type="gramStart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>комиссиях</w:t>
      </w:r>
      <w:proofErr w:type="gram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открытых акционерных обществ и обществ с ограниченной ответственностью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, представляют интересы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органах управления согласно настоящему Порядку.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3.2. Представители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органах управления обществом вырабатывают единое мнение по вопросам управления обществом.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3.3. Лица, избранные в ревизионную комиссию из числа кандидатов, выдвинутых участником - </w:t>
      </w:r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>Администрацией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, принимают участие в работе ревизионной комиссии общества в порядке, установленном действующим законодательством, уставом и локальными актами общества</w:t>
      </w:r>
      <w:r w:rsidR="00332A9A" w:rsidRPr="00DE1F53">
        <w:rPr>
          <w:rFonts w:ascii="Arial" w:eastAsia="Times New Roman" w:hAnsi="Arial" w:cs="Arial"/>
          <w:sz w:val="24"/>
          <w:szCs w:val="24"/>
          <w:lang w:eastAsia="ar-SA"/>
        </w:rPr>
        <w:t>, на безвозмездной основе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4B10EA" w:rsidRPr="00DE1F53" w:rsidRDefault="004B10EA" w:rsidP="00DE1F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4. Учет акций открытых акционерных обществ и долей в уставном капитале обществ с ограниченной ответственностью, находящихся в муниципальной собственности </w:t>
      </w:r>
      <w:proofErr w:type="spellStart"/>
      <w:r w:rsidR="009943BF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сельского поселения</w:t>
      </w:r>
    </w:p>
    <w:p w:rsidR="004B10EA" w:rsidRPr="00DE1F53" w:rsidRDefault="004B10EA" w:rsidP="00DE1F5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4.1. Учет Акций и Долей, находящихся в муниципальной собственности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, ведёт </w:t>
      </w:r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>уполномоченное должностное лицо Администрации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4.2. Акции и Доли подлежат включению в Реестр муниципального имущества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4.3. При включении Акций и Долей в Реестр муниципального имущества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в обязательном порядке указывается размер и номинальная стоимость Акций и Долей.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4.4. Продажа Акций и Долей осуществляется в соответствии с Федеральным законом от 21.12.2001 г. № 178-ФЗ «О приватизации государственного и муниципального имущества».</w:t>
      </w:r>
    </w:p>
    <w:p w:rsidR="004B10EA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4.5. При продаже Акций и Долей внос</w:t>
      </w:r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>ятся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соответствующие изменения в Реестр муниципального имущества </w:t>
      </w:r>
      <w:proofErr w:type="spellStart"/>
      <w:r w:rsidR="009943BF" w:rsidRPr="00DE1F53">
        <w:rPr>
          <w:rFonts w:ascii="Arial" w:eastAsia="Times New Roman" w:hAnsi="Arial" w:cs="Arial"/>
          <w:sz w:val="24"/>
          <w:szCs w:val="24"/>
          <w:lang w:eastAsia="ar-SA"/>
        </w:rPr>
        <w:t>Канов</w:t>
      </w:r>
      <w:r w:rsidR="009E2BCA" w:rsidRPr="00DE1F53">
        <w:rPr>
          <w:rFonts w:ascii="Arial" w:eastAsia="Times New Roman" w:hAnsi="Arial" w:cs="Arial"/>
          <w:sz w:val="24"/>
          <w:szCs w:val="24"/>
          <w:lang w:eastAsia="ar-SA"/>
        </w:rPr>
        <w:t>ского</w:t>
      </w:r>
      <w:proofErr w:type="spellEnd"/>
      <w:r w:rsidR="00DD58E3" w:rsidRPr="00DE1F53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</w:t>
      </w:r>
      <w:r w:rsidRPr="00DE1F5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133FD8" w:rsidRPr="00DE1F53" w:rsidRDefault="004B10EA" w:rsidP="00DE1F53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1F53">
        <w:rPr>
          <w:rFonts w:ascii="Arial" w:eastAsia="Times New Roman" w:hAnsi="Arial" w:cs="Arial"/>
          <w:sz w:val="24"/>
          <w:szCs w:val="24"/>
          <w:lang w:eastAsia="ar-SA"/>
        </w:rPr>
        <w:t>4.6. Вопросы, не урегулированные настоящим Порядком, решаются в соответствии с действующим законодательством.</w:t>
      </w:r>
    </w:p>
    <w:p w:rsidR="00DE1F53" w:rsidRPr="00DE1F53" w:rsidRDefault="00DE1F53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DE1F53" w:rsidRPr="00DE1F53" w:rsidSect="00DE1F53">
      <w:pgSz w:w="11906" w:h="16838"/>
      <w:pgMar w:top="28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39"/>
    <w:rsid w:val="00133FD8"/>
    <w:rsid w:val="0033123A"/>
    <w:rsid w:val="00332A9A"/>
    <w:rsid w:val="00407539"/>
    <w:rsid w:val="004962C9"/>
    <w:rsid w:val="004B10EA"/>
    <w:rsid w:val="00685BAA"/>
    <w:rsid w:val="00687B88"/>
    <w:rsid w:val="00845E43"/>
    <w:rsid w:val="00935501"/>
    <w:rsid w:val="009943BF"/>
    <w:rsid w:val="009E2BCA"/>
    <w:rsid w:val="00AC2A19"/>
    <w:rsid w:val="00BB7954"/>
    <w:rsid w:val="00D01917"/>
    <w:rsid w:val="00D9067F"/>
    <w:rsid w:val="00DD58E3"/>
    <w:rsid w:val="00DE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1</cp:lastModifiedBy>
  <cp:revision>21</cp:revision>
  <cp:lastPrinted>2019-07-01T05:07:00Z</cp:lastPrinted>
  <dcterms:created xsi:type="dcterms:W3CDTF">2016-09-27T10:07:00Z</dcterms:created>
  <dcterms:modified xsi:type="dcterms:W3CDTF">2019-07-01T05:09:00Z</dcterms:modified>
</cp:coreProperties>
</file>